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3" w:rsidRPr="00CC7F73" w:rsidRDefault="00CC7F73" w:rsidP="00CC7F73">
      <w:pPr>
        <w:spacing w:before="150" w:after="150" w:line="360" w:lineRule="atLeast"/>
        <w:outlineLvl w:val="1"/>
        <w:rPr>
          <w:rFonts w:ascii="Arial" w:eastAsia="Times New Roman" w:hAnsi="Arial" w:cs="Arial"/>
          <w:b/>
          <w:bCs/>
          <w:color w:val="608800"/>
          <w:sz w:val="27"/>
          <w:szCs w:val="27"/>
          <w:u w:val="none"/>
        </w:rPr>
      </w:pPr>
      <w:r w:rsidRPr="00CC7F73">
        <w:rPr>
          <w:rFonts w:ascii="Arial" w:eastAsia="Times New Roman" w:hAnsi="Arial" w:cs="Arial"/>
          <w:b/>
          <w:bCs/>
          <w:color w:val="608800"/>
          <w:sz w:val="27"/>
          <w:szCs w:val="27"/>
          <w:u w:val="none"/>
        </w:rPr>
        <w:t xml:space="preserve">Dealing </w:t>
      </w:r>
      <w:proofErr w:type="gramStart"/>
      <w:r w:rsidRPr="00CC7F73">
        <w:rPr>
          <w:rFonts w:ascii="Arial" w:eastAsia="Times New Roman" w:hAnsi="Arial" w:cs="Arial"/>
          <w:b/>
          <w:bCs/>
          <w:color w:val="608800"/>
          <w:sz w:val="27"/>
          <w:szCs w:val="27"/>
          <w:u w:val="none"/>
        </w:rPr>
        <w:t>With</w:t>
      </w:r>
      <w:proofErr w:type="gramEnd"/>
      <w:r w:rsidRPr="00CC7F73">
        <w:rPr>
          <w:rFonts w:ascii="Arial" w:eastAsia="Times New Roman" w:hAnsi="Arial" w:cs="Arial"/>
          <w:b/>
          <w:bCs/>
          <w:color w:val="608800"/>
          <w:sz w:val="27"/>
          <w:szCs w:val="27"/>
          <w:u w:val="none"/>
        </w:rPr>
        <w:t xml:space="preserve"> Grief</w:t>
      </w:r>
    </w:p>
    <w:p w:rsidR="00CC7F73" w:rsidRPr="00CC7F73" w:rsidRDefault="00CC7F73" w:rsidP="00CC7F73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 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 xml:space="preserve">Life </w:t>
      </w:r>
      <w:proofErr w:type="gramStart"/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After</w:t>
      </w:r>
      <w:proofErr w:type="gramEnd"/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 xml:space="preserve"> Loss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Loss is an inevitable part of life, and grief is a natural part of the healing process. The reasons for grief are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many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, such as the loss of a loved one, the loss of health, or the letting go of a long-held dream. Dealing with a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significant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loss can be one of the most difficult times in a person’s life.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Different Kinds of Loss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Feelings of loss are very personal, and only you know what is significant to you. People commonly associate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certain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losses with strong feelings of grief. These can include: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Loss of a close friend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Death of a partner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Death of a classmate or colleague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Serious illness of a loved one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Relationship breakup</w:t>
      </w:r>
    </w:p>
    <w:p w:rsidR="00CC7F73" w:rsidRPr="00CC7F73" w:rsidRDefault="00CC7F73" w:rsidP="00CC7F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Death of a family member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Subtle or less obvious losses can also cause strong feelings of grief, even though those around you may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not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know the extent of your feelings. Some examples include: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Leaving home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Illness/loss of health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Death of a pet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Change of job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Move to a new home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Graduation from school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Loss of a physical ability</w:t>
      </w:r>
    </w:p>
    <w:p w:rsidR="00CC7F73" w:rsidRPr="00CC7F73" w:rsidRDefault="00CC7F73" w:rsidP="00CC7F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Loss of financial security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Sudden versus Predictable Loss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Sudden or shocking losses due to events like crimes, accidents, or suicide can be traumatic. There is no way to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prepare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. They can challenge your sense of security and confidence in the predictability of life. You may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lastRenderedPageBreak/>
        <w:t>experience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symptoms such as sleep disturbance, nightmares, distressing thoughts, depressed mood, social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isolation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, or severe anxiety.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Predictable losses, like those due to terminal illness, sometimes allow more time to prepare for the loss.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However, they create two layers of grief: the grief related to the anticipation of the loss and the grief related to the loss itself.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How Long Does Grief Last?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The length of the grief process is different for everyone. There is no predictable schedule for grief. Although it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can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be quite painful at times, the grief process should not be rushed. It is important to be patient with yourself as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you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experience your unique reactions to the loss. With time and support, things generally do get better.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However, it is normal for significant dates, holidays, or other reminders to trigger feelings related to the loss.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Taking care of yourself, seeking support, and acknowledging your feelings during these times are ways that can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help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you cope.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Normal Grief Reactions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When experiencing grief, it is common to: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 like you are “going crazy”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Have difficulty concentrating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 sad or depressed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Be irritable or angry (at the deceased, oneself, others, higher powers)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 frustrated or misunderstood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Experience anxiety, nervousness, or fearfulness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 like you want to “escape”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Experience guilt or remorse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Be ambivalent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 numb</w:t>
      </w:r>
    </w:p>
    <w:p w:rsidR="00CC7F73" w:rsidRPr="00CC7F73" w:rsidRDefault="00CC7F73" w:rsidP="00CC7F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Lack energy and motivation</w:t>
      </w:r>
    </w:p>
    <w:p w:rsidR="00CC7F73" w:rsidRPr="00CC7F73" w:rsidRDefault="00CC7F73" w:rsidP="00CC7F73">
      <w:pPr>
        <w:spacing w:before="150" w:after="150" w:line="300" w:lineRule="atLeast"/>
        <w:outlineLvl w:val="2"/>
        <w:rPr>
          <w:rFonts w:ascii="inherit" w:eastAsia="Times New Roman" w:hAnsi="inherit" w:cs="Arial"/>
          <w:b/>
          <w:bCs/>
          <w:color w:val="608800"/>
          <w:u w:val="none"/>
        </w:rPr>
      </w:pPr>
      <w:r w:rsidRPr="00CC7F73">
        <w:rPr>
          <w:rFonts w:ascii="inherit" w:eastAsia="Times New Roman" w:hAnsi="inherit" w:cs="Arial"/>
          <w:b/>
          <w:bCs/>
          <w:color w:val="608800"/>
          <w:u w:val="none"/>
        </w:rPr>
        <w:t>Grief as a Process of Healing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It is important to note that the grief process is not linear, but is more often experienced in cycles. Grief is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sometimes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compared to climbing a spiral staircase where things can look and feel like you are just going in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lastRenderedPageBreak/>
        <w:t>circles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, yet you are actually making progress. Being patient with the process and allowing </w:t>
      </w: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yourself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to have any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feelings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about the loss can help. If you feel stuck in your grief, talking to a counselor or a supportive person</w:t>
      </w:r>
    </w:p>
    <w:p w:rsidR="00CC7F73" w:rsidRPr="00CC7F73" w:rsidRDefault="00CC7F73" w:rsidP="00CC7F7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none"/>
        </w:rPr>
      </w:pPr>
      <w:proofErr w:type="gramStart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>may</w:t>
      </w:r>
      <w:proofErr w:type="gramEnd"/>
      <w:r w:rsidRPr="00CC7F73">
        <w:rPr>
          <w:rFonts w:ascii="Arial" w:eastAsia="Times New Roman" w:hAnsi="Arial" w:cs="Arial"/>
          <w:color w:val="333333"/>
          <w:sz w:val="21"/>
          <w:szCs w:val="21"/>
          <w:u w:val="none"/>
        </w:rPr>
        <w:t xml:space="preserve"> help you move forward in the healing process.</w:t>
      </w:r>
    </w:p>
    <w:p w:rsidR="005B715C" w:rsidRDefault="005B715C"/>
    <w:p w:rsidR="00CC7F73" w:rsidRDefault="00CC7F73">
      <w:r>
        <w:t xml:space="preserve">Taken from UCONN Counseling Service Website  </w:t>
      </w:r>
    </w:p>
    <w:p w:rsidR="00CC7F73" w:rsidRDefault="00CC7F73" w:rsidP="00CC7F73">
      <w:hyperlink r:id="rId5" w:history="1">
        <w:r>
          <w:rPr>
            <w:rStyle w:val="Hyperlink"/>
          </w:rPr>
          <w:t>http://counseling.uconn.edu/dealing-with-grief/</w:t>
        </w:r>
      </w:hyperlink>
    </w:p>
    <w:p w:rsidR="00CC7F73" w:rsidRDefault="00CC7F73"/>
    <w:sectPr w:rsidR="00CC7F73" w:rsidSect="005B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23"/>
    <w:multiLevelType w:val="multilevel"/>
    <w:tmpl w:val="921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D054F"/>
    <w:multiLevelType w:val="multilevel"/>
    <w:tmpl w:val="896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85283"/>
    <w:multiLevelType w:val="multilevel"/>
    <w:tmpl w:val="85D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F73"/>
    <w:rsid w:val="005B715C"/>
    <w:rsid w:val="006837DA"/>
    <w:rsid w:val="00767C29"/>
    <w:rsid w:val="00AD77F3"/>
    <w:rsid w:val="00CC7F73"/>
    <w:rsid w:val="00E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5C"/>
  </w:style>
  <w:style w:type="paragraph" w:styleId="Heading2">
    <w:name w:val="heading 2"/>
    <w:basedOn w:val="Normal"/>
    <w:link w:val="Heading2Char"/>
    <w:uiPriority w:val="9"/>
    <w:qFormat/>
    <w:rsid w:val="00CC7F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u w:val="none"/>
    </w:rPr>
  </w:style>
  <w:style w:type="paragraph" w:styleId="Heading3">
    <w:name w:val="heading 3"/>
    <w:basedOn w:val="Normal"/>
    <w:link w:val="Heading3Char"/>
    <w:uiPriority w:val="9"/>
    <w:qFormat/>
    <w:rsid w:val="00CC7F7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F73"/>
    <w:rPr>
      <w:rFonts w:eastAsia="Times New Roman"/>
      <w:b/>
      <w:bCs/>
      <w:sz w:val="36"/>
      <w:szCs w:val="3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C7F73"/>
    <w:rPr>
      <w:rFonts w:eastAsia="Times New Roman"/>
      <w:b/>
      <w:bCs/>
      <w:sz w:val="27"/>
      <w:szCs w:val="27"/>
      <w:u w:val="none"/>
    </w:rPr>
  </w:style>
  <w:style w:type="paragraph" w:styleId="NormalWeb">
    <w:name w:val="Normal (Web)"/>
    <w:basedOn w:val="Normal"/>
    <w:uiPriority w:val="99"/>
    <w:semiHidden/>
    <w:unhideWhenUsed/>
    <w:rsid w:val="00CC7F73"/>
    <w:pPr>
      <w:spacing w:before="100" w:beforeAutospacing="1" w:after="100" w:afterAutospacing="1" w:line="240" w:lineRule="auto"/>
    </w:pPr>
    <w:rPr>
      <w:rFonts w:eastAsia="Times New Roman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CC7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seling.uconn.edu/dealing-with-gri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>PPS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santosl</dc:creator>
  <cp:keywords/>
  <dc:description/>
  <cp:lastModifiedBy>santosl</cp:lastModifiedBy>
  <cp:revision>1</cp:revision>
  <dcterms:created xsi:type="dcterms:W3CDTF">2016-02-25T18:50:00Z</dcterms:created>
  <dcterms:modified xsi:type="dcterms:W3CDTF">2016-02-25T18:51:00Z</dcterms:modified>
</cp:coreProperties>
</file>